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E04D" w14:textId="77777777" w:rsidR="005425DE" w:rsidRPr="00B56BBB" w:rsidRDefault="005425DE" w:rsidP="005425DE">
      <w:pPr>
        <w:jc w:val="both"/>
        <w:rPr>
          <w:rFonts w:ascii="Calibri" w:hAnsi="Calibri" w:cs="Calibri"/>
          <w:sz w:val="22"/>
          <w:szCs w:val="22"/>
        </w:rPr>
      </w:pPr>
      <w:r w:rsidRPr="005425DE">
        <w:rPr>
          <w:rFonts w:ascii="Calibri" w:hAnsi="Calibri" w:cs="Calibri"/>
          <w:sz w:val="22"/>
          <w:szCs w:val="22"/>
        </w:rPr>
        <w:t>[Plaats, datum]</w:t>
      </w:r>
    </w:p>
    <w:p w14:paraId="3647C469" w14:textId="77777777" w:rsidR="005425DE" w:rsidRPr="00B56BBB" w:rsidRDefault="005425DE" w:rsidP="005425DE">
      <w:pPr>
        <w:jc w:val="both"/>
        <w:rPr>
          <w:rFonts w:ascii="Calibri" w:hAnsi="Calibri" w:cs="Calibri"/>
          <w:sz w:val="22"/>
          <w:szCs w:val="22"/>
        </w:rPr>
      </w:pPr>
    </w:p>
    <w:p w14:paraId="7A46D332" w14:textId="77777777" w:rsidR="005425DE" w:rsidRPr="00B56BBB" w:rsidRDefault="005425DE" w:rsidP="005425DE">
      <w:pPr>
        <w:jc w:val="both"/>
        <w:rPr>
          <w:rFonts w:ascii="Calibri" w:hAnsi="Calibri" w:cs="Calibri"/>
          <w:sz w:val="22"/>
          <w:szCs w:val="22"/>
        </w:rPr>
      </w:pPr>
      <w:r w:rsidRPr="00B56BBB">
        <w:rPr>
          <w:rFonts w:ascii="Calibri" w:hAnsi="Calibri" w:cs="Calibri"/>
          <w:sz w:val="22"/>
          <w:szCs w:val="22"/>
        </w:rPr>
        <w:t xml:space="preserve">Aan: </w:t>
      </w:r>
    </w:p>
    <w:p w14:paraId="0A212A51" w14:textId="77777777" w:rsidR="005425DE" w:rsidRPr="00B56BBB" w:rsidRDefault="005425DE" w:rsidP="005425DE">
      <w:pPr>
        <w:jc w:val="both"/>
        <w:rPr>
          <w:rFonts w:ascii="Calibri" w:hAnsi="Calibri" w:cs="Calibri"/>
          <w:sz w:val="22"/>
          <w:szCs w:val="22"/>
        </w:rPr>
      </w:pPr>
      <w:r w:rsidRPr="005425DE">
        <w:rPr>
          <w:rFonts w:ascii="Calibri" w:hAnsi="Calibri" w:cs="Calibri"/>
          <w:sz w:val="22"/>
          <w:szCs w:val="22"/>
        </w:rPr>
        <w:t>[Naam organisatie]</w:t>
      </w:r>
    </w:p>
    <w:p w14:paraId="3561105C" w14:textId="77777777" w:rsidR="005425DE" w:rsidRPr="00B56BBB" w:rsidRDefault="005425DE" w:rsidP="005425DE">
      <w:pPr>
        <w:jc w:val="both"/>
        <w:rPr>
          <w:rFonts w:ascii="Calibri" w:hAnsi="Calibri" w:cs="Calibri"/>
          <w:sz w:val="22"/>
          <w:szCs w:val="22"/>
        </w:rPr>
      </w:pPr>
      <w:r w:rsidRPr="00B56BBB">
        <w:rPr>
          <w:rFonts w:ascii="Calibri" w:hAnsi="Calibri" w:cs="Calibri"/>
          <w:sz w:val="22"/>
          <w:szCs w:val="22"/>
        </w:rPr>
        <w:t>T.a.v. de functionaris voor gegevensbescherming (DPO) of klantenservice.</w:t>
      </w:r>
    </w:p>
    <w:p w14:paraId="67BD7655" w14:textId="77777777" w:rsidR="005425DE" w:rsidRPr="00B56BBB" w:rsidRDefault="005425DE" w:rsidP="005425DE">
      <w:pPr>
        <w:jc w:val="both"/>
        <w:rPr>
          <w:rFonts w:ascii="Calibri" w:hAnsi="Calibri" w:cs="Calibri"/>
          <w:sz w:val="22"/>
          <w:szCs w:val="22"/>
        </w:rPr>
      </w:pPr>
    </w:p>
    <w:p w14:paraId="6A717DB5" w14:textId="15F861F2" w:rsidR="005425DE" w:rsidRPr="00B56BBB" w:rsidRDefault="005425DE" w:rsidP="005425DE">
      <w:pPr>
        <w:jc w:val="both"/>
        <w:rPr>
          <w:rFonts w:ascii="Calibri" w:hAnsi="Calibri" w:cs="Calibri"/>
          <w:sz w:val="22"/>
          <w:szCs w:val="22"/>
        </w:rPr>
      </w:pPr>
      <w:r w:rsidRPr="00B56BBB">
        <w:rPr>
          <w:rFonts w:ascii="Calibri" w:hAnsi="Calibri" w:cs="Calibri"/>
          <w:sz w:val="22"/>
          <w:szCs w:val="22"/>
        </w:rPr>
        <w:t>Betreft: verzoek tot stopzetting van de verwerking van geslachtsregistratie</w:t>
      </w:r>
      <w:r>
        <w:rPr>
          <w:rFonts w:ascii="Calibri" w:hAnsi="Calibri" w:cs="Calibri"/>
          <w:sz w:val="22"/>
          <w:szCs w:val="22"/>
        </w:rPr>
        <w:t>/genderidentiteit</w:t>
      </w:r>
      <w:r w:rsidRPr="00B56BBB">
        <w:rPr>
          <w:rFonts w:ascii="Calibri" w:hAnsi="Calibri" w:cs="Calibri"/>
          <w:sz w:val="22"/>
          <w:szCs w:val="22"/>
        </w:rPr>
        <w:t xml:space="preserve"> wanneer dit niet noodzakelijk is</w:t>
      </w:r>
    </w:p>
    <w:p w14:paraId="1EF07900" w14:textId="77777777" w:rsidR="005425DE" w:rsidRPr="00B56BBB" w:rsidRDefault="005425DE" w:rsidP="005425DE">
      <w:pPr>
        <w:jc w:val="both"/>
        <w:rPr>
          <w:rFonts w:ascii="Calibri" w:hAnsi="Calibri" w:cs="Calibri"/>
          <w:sz w:val="22"/>
          <w:szCs w:val="22"/>
        </w:rPr>
      </w:pPr>
    </w:p>
    <w:p w14:paraId="0A5EAC3A" w14:textId="77777777" w:rsidR="005425DE" w:rsidRPr="00B56BBB" w:rsidRDefault="005425DE" w:rsidP="005425DE">
      <w:pPr>
        <w:jc w:val="both"/>
        <w:rPr>
          <w:rFonts w:ascii="Calibri" w:hAnsi="Calibri" w:cs="Calibri"/>
          <w:sz w:val="22"/>
          <w:szCs w:val="22"/>
        </w:rPr>
      </w:pPr>
      <w:r w:rsidRPr="00B56BBB">
        <w:rPr>
          <w:rFonts w:ascii="Calibri" w:hAnsi="Calibri" w:cs="Calibri"/>
          <w:sz w:val="22"/>
          <w:szCs w:val="22"/>
        </w:rPr>
        <w:t>Geachte,</w:t>
      </w:r>
    </w:p>
    <w:p w14:paraId="6D01DB86" w14:textId="77777777" w:rsidR="005425DE" w:rsidRPr="00B56BBB" w:rsidRDefault="005425DE" w:rsidP="005425DE">
      <w:pPr>
        <w:jc w:val="both"/>
        <w:rPr>
          <w:rFonts w:ascii="Calibri" w:hAnsi="Calibri" w:cs="Calibri"/>
          <w:sz w:val="22"/>
          <w:szCs w:val="22"/>
        </w:rPr>
      </w:pPr>
    </w:p>
    <w:p w14:paraId="7B4F9531" w14:textId="379C5973" w:rsidR="005425DE" w:rsidRPr="00B56BBB" w:rsidRDefault="005425DE" w:rsidP="005425DE">
      <w:pPr>
        <w:jc w:val="both"/>
        <w:rPr>
          <w:rFonts w:ascii="Calibri" w:hAnsi="Calibri" w:cs="Calibri"/>
          <w:sz w:val="22"/>
          <w:szCs w:val="22"/>
        </w:rPr>
      </w:pPr>
      <w:r w:rsidRPr="00B56BBB">
        <w:rPr>
          <w:rFonts w:ascii="Calibri" w:hAnsi="Calibri" w:cs="Calibri"/>
          <w:sz w:val="22"/>
          <w:szCs w:val="22"/>
        </w:rPr>
        <w:t>Om gebruik te kunnen maken van uw diensten worden klanten gevraagd hun geslacht</w:t>
      </w:r>
      <w:r>
        <w:rPr>
          <w:rFonts w:ascii="Calibri" w:hAnsi="Calibri" w:cs="Calibri"/>
          <w:sz w:val="22"/>
          <w:szCs w:val="22"/>
        </w:rPr>
        <w:t>, genderidentiteit</w:t>
      </w:r>
      <w:r w:rsidRPr="00B56BBB">
        <w:rPr>
          <w:rFonts w:ascii="Calibri" w:hAnsi="Calibri" w:cs="Calibri"/>
          <w:sz w:val="22"/>
          <w:szCs w:val="22"/>
        </w:rPr>
        <w:t xml:space="preserve"> of een aanspreekvorm op te geven. Met deze brief wil ik uw aandacht vestigen op het beginsel van dataminimalisatie uit de Algemene Verordening Gegevensbescherming (AVG/GDPR), dat bepaalt dat persoonsgegevens alleen mogen worden verzameld en verwerkt wanneer zij strikt noodzakelijk zijn voor </w:t>
      </w:r>
      <w:r>
        <w:rPr>
          <w:rFonts w:ascii="Calibri" w:hAnsi="Calibri" w:cs="Calibri"/>
          <w:sz w:val="22"/>
          <w:szCs w:val="22"/>
        </w:rPr>
        <w:t>welbepaalde redenen of met uitdrukkelijke toestemming.</w:t>
      </w:r>
    </w:p>
    <w:p w14:paraId="371B8032" w14:textId="77777777" w:rsidR="005425DE" w:rsidRPr="00B56BBB" w:rsidRDefault="005425DE" w:rsidP="005425DE">
      <w:pPr>
        <w:jc w:val="both"/>
        <w:rPr>
          <w:rFonts w:ascii="Calibri" w:hAnsi="Calibri" w:cs="Calibri"/>
          <w:sz w:val="22"/>
          <w:szCs w:val="22"/>
        </w:rPr>
      </w:pPr>
      <w:r w:rsidRPr="00B56BBB">
        <w:rPr>
          <w:rFonts w:ascii="Calibri" w:hAnsi="Calibri" w:cs="Calibri"/>
          <w:sz w:val="22"/>
          <w:szCs w:val="22"/>
        </w:rPr>
        <w:t>Ik verzoek u daarom:</w:t>
      </w:r>
    </w:p>
    <w:p w14:paraId="3511E0B2" w14:textId="05EDD57A" w:rsidR="005425DE" w:rsidRPr="00B56BBB" w:rsidRDefault="005425DE" w:rsidP="005425DE">
      <w:pPr>
        <w:pStyle w:val="Lijstalinea"/>
        <w:numPr>
          <w:ilvl w:val="0"/>
          <w:numId w:val="1"/>
        </w:numPr>
        <w:jc w:val="both"/>
        <w:rPr>
          <w:rFonts w:ascii="Calibri" w:hAnsi="Calibri" w:cs="Calibri"/>
          <w:sz w:val="22"/>
          <w:szCs w:val="22"/>
        </w:rPr>
      </w:pPr>
      <w:r w:rsidRPr="00B56BBB">
        <w:rPr>
          <w:rFonts w:ascii="Calibri" w:hAnsi="Calibri" w:cs="Calibri"/>
          <w:sz w:val="22"/>
          <w:szCs w:val="22"/>
        </w:rPr>
        <w:t xml:space="preserve">Mijn </w:t>
      </w:r>
      <w:r>
        <w:rPr>
          <w:rFonts w:ascii="Calibri" w:hAnsi="Calibri" w:cs="Calibri"/>
          <w:sz w:val="22"/>
          <w:szCs w:val="22"/>
        </w:rPr>
        <w:t>gegevens over geslacht/genderidentiteit</w:t>
      </w:r>
      <w:r w:rsidRPr="00B56BBB">
        <w:rPr>
          <w:rFonts w:ascii="Calibri" w:hAnsi="Calibri" w:cs="Calibri"/>
          <w:sz w:val="22"/>
          <w:szCs w:val="22"/>
        </w:rPr>
        <w:t xml:space="preserve"> en eventuele verbonden aanspreekvorm niet langer te verwerken, tenzij u kunt aantonen dat deze verwerking noodzakelijk is voor de levering van uw dienst of op een andere geldige rechtsgrond berust.</w:t>
      </w:r>
    </w:p>
    <w:p w14:paraId="09E5E109" w14:textId="28C13AFB" w:rsidR="005425DE" w:rsidRPr="00B56BBB" w:rsidRDefault="005425DE" w:rsidP="005425DE">
      <w:pPr>
        <w:pStyle w:val="Lijstalinea"/>
        <w:numPr>
          <w:ilvl w:val="0"/>
          <w:numId w:val="1"/>
        </w:numPr>
        <w:jc w:val="both"/>
        <w:rPr>
          <w:rFonts w:ascii="Calibri" w:hAnsi="Calibri" w:cs="Calibri"/>
          <w:sz w:val="22"/>
          <w:szCs w:val="22"/>
        </w:rPr>
      </w:pPr>
      <w:r w:rsidRPr="00B56BBB">
        <w:rPr>
          <w:rFonts w:ascii="Calibri" w:hAnsi="Calibri" w:cs="Calibri"/>
          <w:sz w:val="22"/>
          <w:szCs w:val="22"/>
        </w:rPr>
        <w:t xml:space="preserve">Mijn geslachtsgegevens en </w:t>
      </w:r>
      <w:r>
        <w:rPr>
          <w:rFonts w:ascii="Calibri" w:hAnsi="Calibri" w:cs="Calibri"/>
          <w:sz w:val="22"/>
          <w:szCs w:val="22"/>
        </w:rPr>
        <w:t xml:space="preserve">de daaraan verbonden </w:t>
      </w:r>
      <w:r w:rsidRPr="00B56BBB">
        <w:rPr>
          <w:rFonts w:ascii="Calibri" w:hAnsi="Calibri" w:cs="Calibri"/>
          <w:sz w:val="22"/>
          <w:szCs w:val="22"/>
        </w:rPr>
        <w:t>aanspreekvorm te verwijderen uit uw systemen, voor zover er geen wettelijke verplichting bestaat om deze gegevens te bewaren.</w:t>
      </w:r>
    </w:p>
    <w:p w14:paraId="52F6DDFA" w14:textId="02210252" w:rsidR="005425DE" w:rsidRPr="00B56BBB" w:rsidRDefault="005425DE" w:rsidP="005425DE">
      <w:pPr>
        <w:pStyle w:val="Lijstalinea"/>
        <w:numPr>
          <w:ilvl w:val="0"/>
          <w:numId w:val="1"/>
        </w:numPr>
        <w:jc w:val="both"/>
        <w:rPr>
          <w:rFonts w:ascii="Calibri" w:hAnsi="Calibri" w:cs="Calibri"/>
          <w:sz w:val="22"/>
          <w:szCs w:val="22"/>
        </w:rPr>
      </w:pPr>
      <w:r w:rsidRPr="00B56BBB">
        <w:rPr>
          <w:rFonts w:ascii="Calibri" w:hAnsi="Calibri" w:cs="Calibri"/>
          <w:sz w:val="22"/>
          <w:szCs w:val="22"/>
        </w:rPr>
        <w:t>Uw huidige procedures en formulieren te herzien zodat klanten niet langer verplicht worden hun geslacht</w:t>
      </w:r>
      <w:r>
        <w:rPr>
          <w:rFonts w:ascii="Calibri" w:hAnsi="Calibri" w:cs="Calibri"/>
          <w:sz w:val="22"/>
          <w:szCs w:val="22"/>
        </w:rPr>
        <w:t>, genderidentiteit</w:t>
      </w:r>
      <w:r w:rsidRPr="00B56BBB">
        <w:rPr>
          <w:rFonts w:ascii="Calibri" w:hAnsi="Calibri" w:cs="Calibri"/>
          <w:sz w:val="22"/>
          <w:szCs w:val="22"/>
        </w:rPr>
        <w:t xml:space="preserve"> of een daaraan verbonden aanspreekvorm op te geven wanneer dit niet noodzakelijk is voor de aangeboden dienst.</w:t>
      </w:r>
    </w:p>
    <w:p w14:paraId="63AE9324" w14:textId="035DCF90" w:rsidR="005425DE" w:rsidRPr="00B56BBB" w:rsidRDefault="005425DE" w:rsidP="005425DE">
      <w:pPr>
        <w:jc w:val="both"/>
        <w:rPr>
          <w:rFonts w:ascii="Calibri" w:hAnsi="Calibri" w:cs="Calibri"/>
          <w:sz w:val="22"/>
          <w:szCs w:val="22"/>
        </w:rPr>
      </w:pPr>
      <w:r w:rsidRPr="00B56BBB">
        <w:rPr>
          <w:rFonts w:ascii="Calibri" w:hAnsi="Calibri" w:cs="Calibri"/>
          <w:sz w:val="22"/>
          <w:szCs w:val="22"/>
        </w:rPr>
        <w:t>Dit verzoek is mede gebaseerd op de uitspraak van het Hof van Justitie van de Europese Unie in de zaak Mousse tegen SNCF (</w:t>
      </w:r>
      <w:hyperlink r:id="rId5" w:history="1">
        <w:r w:rsidRPr="005425DE">
          <w:rPr>
            <w:rStyle w:val="Hyperlink"/>
            <w:rFonts w:ascii="Calibri" w:hAnsi="Calibri" w:cs="Calibri"/>
            <w:sz w:val="22"/>
            <w:szCs w:val="22"/>
          </w:rPr>
          <w:t>CJEU - C-394/23 Mousse</w:t>
        </w:r>
      </w:hyperlink>
      <w:r w:rsidRPr="00B56BBB">
        <w:rPr>
          <w:rFonts w:ascii="Calibri" w:hAnsi="Calibri" w:cs="Calibri"/>
          <w:sz w:val="22"/>
          <w:szCs w:val="22"/>
        </w:rPr>
        <w:t xml:space="preserve">). In die zaak verduidelijkte het </w:t>
      </w:r>
      <w:r>
        <w:rPr>
          <w:rFonts w:ascii="Calibri" w:hAnsi="Calibri" w:cs="Calibri"/>
          <w:sz w:val="22"/>
          <w:szCs w:val="22"/>
        </w:rPr>
        <w:t xml:space="preserve">Europees </w:t>
      </w:r>
      <w:r w:rsidRPr="00B56BBB">
        <w:rPr>
          <w:rFonts w:ascii="Calibri" w:hAnsi="Calibri" w:cs="Calibri"/>
          <w:sz w:val="22"/>
          <w:szCs w:val="22"/>
        </w:rPr>
        <w:t>Hof dat de verwerking van geslacht</w:t>
      </w:r>
      <w:r>
        <w:rPr>
          <w:rFonts w:ascii="Calibri" w:hAnsi="Calibri" w:cs="Calibri"/>
          <w:sz w:val="22"/>
          <w:szCs w:val="22"/>
        </w:rPr>
        <w:t>, genderidentiteit</w:t>
      </w:r>
      <w:r w:rsidRPr="00B56BBB">
        <w:rPr>
          <w:rFonts w:ascii="Calibri" w:hAnsi="Calibri" w:cs="Calibri"/>
          <w:sz w:val="22"/>
          <w:szCs w:val="22"/>
        </w:rPr>
        <w:t xml:space="preserve"> of aanspreekvorm niet automatisch gerechtvaardigd is en dat organisaties moeten kunnen aantonen waarom deze gegevens noodzakelijk zijn voor het specifieke doel waarvoor zij worden verzameld. Het bestaan van alternatieven, zoals </w:t>
      </w:r>
      <w:hyperlink r:id="rId6" w:history="1">
        <w:proofErr w:type="spellStart"/>
        <w:r w:rsidRPr="005425DE">
          <w:rPr>
            <w:rStyle w:val="Hyperlink"/>
            <w:rFonts w:ascii="Calibri" w:hAnsi="Calibri" w:cs="Calibri"/>
            <w:sz w:val="22"/>
            <w:szCs w:val="22"/>
          </w:rPr>
          <w:t>genderinclusieve</w:t>
        </w:r>
        <w:proofErr w:type="spellEnd"/>
        <w:r w:rsidRPr="005425DE">
          <w:rPr>
            <w:rStyle w:val="Hyperlink"/>
            <w:rFonts w:ascii="Calibri" w:hAnsi="Calibri" w:cs="Calibri"/>
            <w:sz w:val="22"/>
            <w:szCs w:val="22"/>
          </w:rPr>
          <w:t xml:space="preserve"> communicatie</w:t>
        </w:r>
      </w:hyperlink>
      <w:r w:rsidRPr="00B56BBB">
        <w:rPr>
          <w:rFonts w:ascii="Calibri" w:hAnsi="Calibri" w:cs="Calibri"/>
          <w:sz w:val="22"/>
          <w:szCs w:val="22"/>
        </w:rPr>
        <w:t>, is daarbij een relevante overweging.</w:t>
      </w:r>
    </w:p>
    <w:p w14:paraId="3B4FA551" w14:textId="364CCCD3" w:rsidR="005425DE" w:rsidRPr="00B56BBB" w:rsidRDefault="005425DE" w:rsidP="005425DE">
      <w:pPr>
        <w:jc w:val="both"/>
        <w:rPr>
          <w:rFonts w:ascii="Calibri" w:hAnsi="Calibri" w:cs="Calibri"/>
          <w:sz w:val="22"/>
          <w:szCs w:val="22"/>
        </w:rPr>
      </w:pPr>
      <w:r w:rsidRPr="00B56BBB">
        <w:rPr>
          <w:rFonts w:ascii="Calibri" w:hAnsi="Calibri" w:cs="Calibri"/>
          <w:sz w:val="22"/>
          <w:szCs w:val="22"/>
        </w:rPr>
        <w:t xml:space="preserve">Voor de meeste vormen van klantencommunicatie bestaan immers eenvoudige alternatieven die geen verwijzing naar geslacht </w:t>
      </w:r>
      <w:r>
        <w:rPr>
          <w:rFonts w:ascii="Calibri" w:hAnsi="Calibri" w:cs="Calibri"/>
          <w:sz w:val="22"/>
          <w:szCs w:val="22"/>
        </w:rPr>
        <w:t xml:space="preserve">of gender </w:t>
      </w:r>
      <w:r w:rsidRPr="00B56BBB">
        <w:rPr>
          <w:rFonts w:ascii="Calibri" w:hAnsi="Calibri" w:cs="Calibri"/>
          <w:sz w:val="22"/>
          <w:szCs w:val="22"/>
        </w:rPr>
        <w:t>vereisen. Klanten kunnen bijvoorbeeld worden aangesproken met hun voor- en achternaam of met een neutrale aanhef</w:t>
      </w:r>
      <w:r>
        <w:rPr>
          <w:rFonts w:ascii="Calibri" w:hAnsi="Calibri" w:cs="Calibri"/>
          <w:sz w:val="22"/>
          <w:szCs w:val="22"/>
        </w:rPr>
        <w:t xml:space="preserve"> (“beste klant”).</w:t>
      </w:r>
    </w:p>
    <w:p w14:paraId="7985FB13" w14:textId="3CC58B18" w:rsidR="005425DE" w:rsidRPr="00B56BBB" w:rsidRDefault="005425DE" w:rsidP="005425DE">
      <w:pPr>
        <w:jc w:val="both"/>
        <w:rPr>
          <w:rFonts w:ascii="Calibri" w:hAnsi="Calibri" w:cs="Calibri"/>
          <w:sz w:val="22"/>
          <w:szCs w:val="22"/>
        </w:rPr>
      </w:pPr>
      <w:r w:rsidRPr="00B56BBB">
        <w:rPr>
          <w:rFonts w:ascii="Calibri" w:hAnsi="Calibri" w:cs="Calibri"/>
          <w:sz w:val="22"/>
          <w:szCs w:val="22"/>
        </w:rPr>
        <w:t xml:space="preserve">Daarnaast wens ik, voor zover mijn </w:t>
      </w:r>
      <w:r>
        <w:rPr>
          <w:rFonts w:ascii="Calibri" w:hAnsi="Calibri" w:cs="Calibri"/>
          <w:sz w:val="22"/>
          <w:szCs w:val="22"/>
        </w:rPr>
        <w:t>geslacht/-gendergegevens</w:t>
      </w:r>
      <w:r w:rsidRPr="00B56BBB">
        <w:rPr>
          <w:rFonts w:ascii="Calibri" w:hAnsi="Calibri" w:cs="Calibri"/>
          <w:sz w:val="22"/>
          <w:szCs w:val="22"/>
        </w:rPr>
        <w:t xml:space="preserve"> worden verwerkt op basis van toestemming, deze toestemming hierbij in te trekken. Voor zover de verwerking gebaseerd is op een gerechtvaardigd belang, maak ik hierbij bezwaar tegen die verwerking overeenkomstig de AVG.</w:t>
      </w:r>
    </w:p>
    <w:p w14:paraId="23FE0243" w14:textId="77777777" w:rsidR="005425DE" w:rsidRDefault="005425DE" w:rsidP="005425DE">
      <w:pPr>
        <w:jc w:val="both"/>
        <w:rPr>
          <w:rFonts w:ascii="Calibri" w:hAnsi="Calibri" w:cs="Calibri"/>
          <w:sz w:val="22"/>
          <w:szCs w:val="22"/>
        </w:rPr>
      </w:pPr>
      <w:r w:rsidRPr="00B56BBB">
        <w:rPr>
          <w:rFonts w:ascii="Calibri" w:hAnsi="Calibri" w:cs="Calibri"/>
          <w:sz w:val="22"/>
          <w:szCs w:val="22"/>
        </w:rPr>
        <w:lastRenderedPageBreak/>
        <w:t>Ik verzoek u mij binnen de wettelijke termijn te informeren over de maatregelen die u naar aanleiding van dit verzoek zult nemen.</w:t>
      </w:r>
    </w:p>
    <w:p w14:paraId="2BCF08E9" w14:textId="0DB2EB3F" w:rsidR="005425DE" w:rsidRDefault="005425DE" w:rsidP="005425DE">
      <w:pPr>
        <w:jc w:val="both"/>
        <w:rPr>
          <w:rFonts w:ascii="Calibri" w:hAnsi="Calibri" w:cs="Calibri"/>
          <w:sz w:val="22"/>
          <w:szCs w:val="22"/>
        </w:rPr>
      </w:pPr>
      <w:r>
        <w:rPr>
          <w:rFonts w:ascii="Calibri" w:hAnsi="Calibri" w:cs="Calibri"/>
          <w:sz w:val="22"/>
          <w:szCs w:val="22"/>
        </w:rPr>
        <w:t xml:space="preserve">In bijlage van deze brief vindt u ook </w:t>
      </w:r>
      <w:hyperlink r:id="rId7" w:history="1">
        <w:r w:rsidRPr="005425DE">
          <w:rPr>
            <w:rStyle w:val="Hyperlink"/>
            <w:rFonts w:ascii="Calibri" w:hAnsi="Calibri" w:cs="Calibri"/>
            <w:sz w:val="22"/>
            <w:szCs w:val="22"/>
          </w:rPr>
          <w:t>een informatiefiche over de uitspraak van het Europees Hof van Justitie, 9 januari 2025</w:t>
        </w:r>
      </w:hyperlink>
      <w:r>
        <w:rPr>
          <w:rFonts w:ascii="Calibri" w:hAnsi="Calibri" w:cs="Calibri"/>
          <w:sz w:val="22"/>
          <w:szCs w:val="22"/>
        </w:rPr>
        <w:t>.</w:t>
      </w:r>
    </w:p>
    <w:p w14:paraId="2797F3A8" w14:textId="77777777" w:rsidR="005425DE" w:rsidRDefault="005425DE" w:rsidP="005425DE">
      <w:pPr>
        <w:jc w:val="both"/>
        <w:rPr>
          <w:rFonts w:ascii="Calibri" w:hAnsi="Calibri" w:cs="Calibri"/>
          <w:sz w:val="22"/>
          <w:szCs w:val="22"/>
        </w:rPr>
      </w:pPr>
    </w:p>
    <w:p w14:paraId="62A98FA4" w14:textId="640B7BC4" w:rsidR="005425DE" w:rsidRPr="00B56BBB" w:rsidRDefault="005425DE" w:rsidP="005425DE">
      <w:pPr>
        <w:jc w:val="both"/>
        <w:rPr>
          <w:rFonts w:ascii="Calibri" w:hAnsi="Calibri" w:cs="Calibri"/>
          <w:sz w:val="22"/>
          <w:szCs w:val="22"/>
        </w:rPr>
      </w:pPr>
      <w:r w:rsidRPr="00B56BBB">
        <w:rPr>
          <w:rFonts w:ascii="Calibri" w:hAnsi="Calibri" w:cs="Calibri"/>
          <w:sz w:val="22"/>
          <w:szCs w:val="22"/>
        </w:rPr>
        <w:t>Bij voorbaat dank voor uw medewerking.</w:t>
      </w:r>
    </w:p>
    <w:p w14:paraId="1DF87579" w14:textId="77777777" w:rsidR="005425DE" w:rsidRPr="00B56BBB" w:rsidRDefault="005425DE" w:rsidP="005425DE">
      <w:pPr>
        <w:jc w:val="both"/>
        <w:rPr>
          <w:rFonts w:ascii="Calibri" w:hAnsi="Calibri" w:cs="Calibri"/>
          <w:sz w:val="22"/>
          <w:szCs w:val="22"/>
        </w:rPr>
      </w:pPr>
    </w:p>
    <w:p w14:paraId="5FBF7633" w14:textId="77777777" w:rsidR="005425DE" w:rsidRPr="00B56BBB" w:rsidRDefault="005425DE" w:rsidP="005425DE">
      <w:pPr>
        <w:jc w:val="both"/>
        <w:rPr>
          <w:rFonts w:ascii="Calibri" w:hAnsi="Calibri" w:cs="Calibri"/>
          <w:sz w:val="22"/>
          <w:szCs w:val="22"/>
        </w:rPr>
      </w:pPr>
      <w:r w:rsidRPr="00B56BBB">
        <w:rPr>
          <w:rFonts w:ascii="Calibri" w:hAnsi="Calibri" w:cs="Calibri"/>
          <w:sz w:val="22"/>
          <w:szCs w:val="22"/>
        </w:rPr>
        <w:t>Met vriendelijke groet,</w:t>
      </w:r>
    </w:p>
    <w:p w14:paraId="4F267B29" w14:textId="77777777" w:rsidR="005425DE" w:rsidRPr="00B56BBB" w:rsidRDefault="005425DE" w:rsidP="005425DE">
      <w:pPr>
        <w:jc w:val="both"/>
        <w:rPr>
          <w:rFonts w:ascii="Calibri" w:hAnsi="Calibri" w:cs="Calibri"/>
          <w:sz w:val="22"/>
          <w:szCs w:val="22"/>
        </w:rPr>
      </w:pPr>
    </w:p>
    <w:p w14:paraId="124FBEAC" w14:textId="77777777" w:rsidR="005425DE" w:rsidRPr="005425DE" w:rsidRDefault="005425DE" w:rsidP="005425DE">
      <w:pPr>
        <w:jc w:val="both"/>
        <w:rPr>
          <w:rFonts w:ascii="Calibri" w:hAnsi="Calibri" w:cs="Calibri"/>
          <w:i/>
          <w:iCs/>
          <w:sz w:val="22"/>
          <w:szCs w:val="22"/>
        </w:rPr>
      </w:pPr>
      <w:r w:rsidRPr="005425DE">
        <w:rPr>
          <w:rFonts w:ascii="Calibri" w:hAnsi="Calibri" w:cs="Calibri"/>
          <w:i/>
          <w:iCs/>
          <w:sz w:val="22"/>
          <w:szCs w:val="22"/>
        </w:rPr>
        <w:t>[uw voornaam achternaam]</w:t>
      </w:r>
    </w:p>
    <w:p w14:paraId="185279BE" w14:textId="77777777" w:rsidR="005425DE" w:rsidRPr="005425DE" w:rsidRDefault="005425DE" w:rsidP="005425DE">
      <w:pPr>
        <w:jc w:val="both"/>
        <w:rPr>
          <w:rFonts w:ascii="Calibri" w:hAnsi="Calibri" w:cs="Calibri"/>
          <w:i/>
          <w:iCs/>
          <w:sz w:val="22"/>
          <w:szCs w:val="22"/>
        </w:rPr>
      </w:pPr>
      <w:r w:rsidRPr="005425DE">
        <w:rPr>
          <w:rFonts w:ascii="Calibri" w:hAnsi="Calibri" w:cs="Calibri"/>
          <w:i/>
          <w:iCs/>
          <w:sz w:val="22"/>
          <w:szCs w:val="22"/>
        </w:rPr>
        <w:t>[klantnummer indien van toepassing]</w:t>
      </w:r>
    </w:p>
    <w:p w14:paraId="2F153CC6" w14:textId="77777777" w:rsidR="005425DE" w:rsidRPr="005425DE" w:rsidRDefault="005425DE" w:rsidP="005425DE">
      <w:pPr>
        <w:jc w:val="both"/>
        <w:rPr>
          <w:rFonts w:ascii="Calibri" w:hAnsi="Calibri" w:cs="Calibri"/>
          <w:i/>
          <w:iCs/>
          <w:sz w:val="22"/>
          <w:szCs w:val="22"/>
        </w:rPr>
      </w:pPr>
      <w:r w:rsidRPr="005425DE">
        <w:rPr>
          <w:rFonts w:ascii="Calibri" w:hAnsi="Calibri" w:cs="Calibri"/>
          <w:i/>
          <w:iCs/>
          <w:sz w:val="22"/>
          <w:szCs w:val="22"/>
        </w:rPr>
        <w:t>[contactgegevens]</w:t>
      </w:r>
    </w:p>
    <w:p w14:paraId="6D2AA8A9" w14:textId="77777777" w:rsidR="000142D9" w:rsidRDefault="000142D9"/>
    <w:sectPr w:rsidR="00014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D5A"/>
    <w:multiLevelType w:val="hybridMultilevel"/>
    <w:tmpl w:val="AE743F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4921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DE"/>
    <w:rsid w:val="000142D9"/>
    <w:rsid w:val="005425DE"/>
    <w:rsid w:val="008E0179"/>
    <w:rsid w:val="009B7129"/>
    <w:rsid w:val="00ED21B9"/>
    <w:rsid w:val="00EE0886"/>
    <w:rsid w:val="00FB0515"/>
    <w:rsid w:val="00FE41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5895"/>
  <w15:chartTrackingRefBased/>
  <w15:docId w15:val="{E25BEEA3-20C2-4183-9F38-C4374406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25DE"/>
  </w:style>
  <w:style w:type="paragraph" w:styleId="Kop1">
    <w:name w:val="heading 1"/>
    <w:basedOn w:val="Standaard"/>
    <w:next w:val="Standaard"/>
    <w:link w:val="Kop1Char"/>
    <w:uiPriority w:val="9"/>
    <w:qFormat/>
    <w:rsid w:val="0054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5DE"/>
    <w:rPr>
      <w:rFonts w:eastAsiaTheme="majorEastAsia" w:cstheme="majorBidi"/>
      <w:color w:val="272727" w:themeColor="text1" w:themeTint="D8"/>
    </w:rPr>
  </w:style>
  <w:style w:type="paragraph" w:styleId="Titel">
    <w:name w:val="Title"/>
    <w:basedOn w:val="Standaard"/>
    <w:next w:val="Standaard"/>
    <w:link w:val="TitelChar"/>
    <w:uiPriority w:val="10"/>
    <w:qFormat/>
    <w:rsid w:val="0054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5DE"/>
    <w:rPr>
      <w:i/>
      <w:iCs/>
      <w:color w:val="404040" w:themeColor="text1" w:themeTint="BF"/>
    </w:rPr>
  </w:style>
  <w:style w:type="paragraph" w:styleId="Lijstalinea">
    <w:name w:val="List Paragraph"/>
    <w:basedOn w:val="Standaard"/>
    <w:uiPriority w:val="34"/>
    <w:qFormat/>
    <w:rsid w:val="005425DE"/>
    <w:pPr>
      <w:ind w:left="720"/>
      <w:contextualSpacing/>
    </w:pPr>
  </w:style>
  <w:style w:type="character" w:styleId="Intensievebenadrukking">
    <w:name w:val="Intense Emphasis"/>
    <w:basedOn w:val="Standaardalinea-lettertype"/>
    <w:uiPriority w:val="21"/>
    <w:qFormat/>
    <w:rsid w:val="005425DE"/>
    <w:rPr>
      <w:i/>
      <w:iCs/>
      <w:color w:val="0F4761" w:themeColor="accent1" w:themeShade="BF"/>
    </w:rPr>
  </w:style>
  <w:style w:type="paragraph" w:styleId="Duidelijkcitaat">
    <w:name w:val="Intense Quote"/>
    <w:basedOn w:val="Standaard"/>
    <w:next w:val="Standaard"/>
    <w:link w:val="DuidelijkcitaatChar"/>
    <w:uiPriority w:val="30"/>
    <w:qFormat/>
    <w:rsid w:val="0054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5DE"/>
    <w:rPr>
      <w:i/>
      <w:iCs/>
      <w:color w:val="0F4761" w:themeColor="accent1" w:themeShade="BF"/>
    </w:rPr>
  </w:style>
  <w:style w:type="character" w:styleId="Intensieveverwijzing">
    <w:name w:val="Intense Reference"/>
    <w:basedOn w:val="Standaardalinea-lettertype"/>
    <w:uiPriority w:val="32"/>
    <w:qFormat/>
    <w:rsid w:val="005425DE"/>
    <w:rPr>
      <w:b/>
      <w:bCs/>
      <w:smallCaps/>
      <w:color w:val="0F4761" w:themeColor="accent1" w:themeShade="BF"/>
      <w:spacing w:val="5"/>
    </w:rPr>
  </w:style>
  <w:style w:type="character" w:styleId="Hyperlink">
    <w:name w:val="Hyperlink"/>
    <w:basedOn w:val="Standaardalinea-lettertype"/>
    <w:uiPriority w:val="99"/>
    <w:unhideWhenUsed/>
    <w:rsid w:val="005425DE"/>
    <w:rPr>
      <w:color w:val="467886" w:themeColor="hyperlink"/>
      <w:u w:val="single"/>
    </w:rPr>
  </w:style>
  <w:style w:type="character" w:styleId="Onopgelostemelding">
    <w:name w:val="Unresolved Mention"/>
    <w:basedOn w:val="Standaardalinea-lettertype"/>
    <w:uiPriority w:val="99"/>
    <w:semiHidden/>
    <w:unhideWhenUsed/>
    <w:rsid w:val="005425DE"/>
    <w:rPr>
      <w:color w:val="605E5C"/>
      <w:shd w:val="clear" w:color="auto" w:fill="E1DFDD"/>
    </w:rPr>
  </w:style>
  <w:style w:type="character" w:styleId="GevolgdeHyperlink">
    <w:name w:val="FollowedHyperlink"/>
    <w:basedOn w:val="Standaardalinea-lettertype"/>
    <w:uiPriority w:val="99"/>
    <w:semiHidden/>
    <w:unhideWhenUsed/>
    <w:rsid w:val="005425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nsgenderinfo.be/sites/default/files/2026-07/Infofiche%20-%20Wat%20betekent%20de%20uitspraak%20van%20het%20Europees%20Hof%20van%20Justitie%20voor%20bedrijven%20en%20organisa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genderinfo.be/nl/taal-en-beleid/genderinclusieve-taal" TargetMode="External"/><Relationship Id="rId5" Type="http://schemas.openxmlformats.org/officeDocument/2006/relationships/hyperlink" Target="https://eur-lex.europa.eu/legal-content/EN/TXT/?uri=celex:62023CJ03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496</Words>
  <Characters>2731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UZ Gent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Maras Davo</cp:lastModifiedBy>
  <cp:revision>5</cp:revision>
  <dcterms:created xsi:type="dcterms:W3CDTF">2026-07-16T09:28:00Z</dcterms:created>
  <dcterms:modified xsi:type="dcterms:W3CDTF">2026-07-16T09:39:00Z</dcterms:modified>
</cp:coreProperties>
</file>